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D58B2" w14:textId="5EB93C41" w:rsidR="003B65BF" w:rsidRDefault="00231804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027947">
        <w:rPr>
          <w:rFonts w:ascii="Arial" w:hAnsi="Arial" w:cs="Arial"/>
          <w:b/>
          <w:sz w:val="24"/>
          <w:szCs w:val="24"/>
          <w:lang w:eastAsia="zh-CN"/>
        </w:rPr>
        <w:t>8</w:t>
      </w:r>
      <w:r>
        <w:rPr>
          <w:rFonts w:ascii="Arial" w:eastAsia="MS Mincho" w:hAnsi="Arial" w:cs="Arial"/>
          <w:b/>
          <w:sz w:val="24"/>
          <w:szCs w:val="24"/>
        </w:rPr>
        <w:tab/>
        <w:t>R4-231</w:t>
      </w:r>
      <w:r w:rsidR="00027947">
        <w:rPr>
          <w:rFonts w:ascii="Arial" w:eastAsia="MS Mincho" w:hAnsi="Arial" w:cs="Arial"/>
          <w:b/>
          <w:sz w:val="24"/>
          <w:szCs w:val="24"/>
        </w:rPr>
        <w:t>4282</w:t>
      </w:r>
    </w:p>
    <w:p w14:paraId="28B0657B" w14:textId="0CFC21B5" w:rsidR="003B65BF" w:rsidRDefault="00355E0A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355E0A">
        <w:rPr>
          <w:rFonts w:ascii="Arial" w:hAnsi="Arial"/>
          <w:b/>
          <w:sz w:val="24"/>
          <w:szCs w:val="24"/>
          <w:lang w:eastAsia="zh-CN"/>
        </w:rPr>
        <w:t>Toulouse, France</w:t>
      </w:r>
      <w:r w:rsidR="00231804">
        <w:rPr>
          <w:rFonts w:ascii="Arial" w:hAnsi="Arial"/>
          <w:b/>
          <w:sz w:val="24"/>
          <w:szCs w:val="24"/>
          <w:lang w:eastAsia="zh-CN"/>
        </w:rPr>
        <w:t>, 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sz w:val="24"/>
          <w:szCs w:val="24"/>
          <w:vertAlign w:val="superscript"/>
          <w:lang w:eastAsia="zh-CN"/>
        </w:rPr>
        <w:t>st</w:t>
      </w:r>
      <w:r w:rsidR="00231804">
        <w:rPr>
          <w:rFonts w:ascii="Arial" w:hAnsi="Arial"/>
          <w:b/>
          <w:sz w:val="24"/>
          <w:szCs w:val="24"/>
          <w:lang w:eastAsia="zh-CN"/>
        </w:rPr>
        <w:t xml:space="preserve"> ‒ 2</w:t>
      </w:r>
      <w:r>
        <w:rPr>
          <w:rFonts w:ascii="Arial" w:hAnsi="Arial"/>
          <w:b/>
          <w:sz w:val="24"/>
          <w:szCs w:val="24"/>
          <w:lang w:eastAsia="zh-CN"/>
        </w:rPr>
        <w:t>5</w:t>
      </w:r>
      <w:r w:rsidR="0023180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3180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August</w:t>
      </w:r>
      <w:r w:rsidR="00231804">
        <w:rPr>
          <w:rFonts w:ascii="Arial" w:hAnsi="Arial"/>
          <w:b/>
          <w:sz w:val="24"/>
          <w:szCs w:val="24"/>
          <w:lang w:eastAsia="zh-CN"/>
        </w:rPr>
        <w:t>, 2023</w:t>
      </w:r>
    </w:p>
    <w:p w14:paraId="1231D7BC" w14:textId="5B3142FC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NR FR2 </w:t>
      </w:r>
      <w:r w:rsidR="00736E32" w:rsidRPr="00736E32">
        <w:rPr>
          <w:rFonts w:ascii="Arial" w:hAnsi="Arial" w:cs="Arial"/>
          <w:sz w:val="22"/>
          <w:lang w:eastAsia="zh-CN"/>
        </w:rPr>
        <w:t>multi-RX operation</w:t>
      </w:r>
      <w:r>
        <w:rPr>
          <w:rFonts w:ascii="Arial" w:hAnsi="Arial" w:cs="Arial"/>
          <w:sz w:val="22"/>
          <w:lang w:eastAsia="zh-CN"/>
        </w:rPr>
        <w:t xml:space="preserve"> RRM requirements (part 1)</w:t>
      </w:r>
    </w:p>
    <w:p w14:paraId="1D2DF5AE" w14:textId="555F1E1F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8.</w:t>
      </w:r>
      <w:r w:rsidR="00355E0A">
        <w:rPr>
          <w:rFonts w:ascii="Arial" w:hAnsi="Arial" w:cs="Arial"/>
          <w:sz w:val="22"/>
          <w:lang w:eastAsia="zh-CN"/>
        </w:rPr>
        <w:t>7</w:t>
      </w:r>
      <w:r>
        <w:rPr>
          <w:rFonts w:ascii="Arial" w:hAnsi="Arial" w:cs="Arial"/>
          <w:sz w:val="22"/>
          <w:lang w:eastAsia="zh-CN"/>
        </w:rPr>
        <w:t>.5</w:t>
      </w:r>
    </w:p>
    <w:p w14:paraId="0736D866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</w:p>
    <w:p w14:paraId="5E187FC5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CEA83AD" w14:textId="77777777" w:rsidR="003B65BF" w:rsidRDefault="0023180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Topic #1: General aspect</w:t>
      </w:r>
    </w:p>
    <w:p w14:paraId="7BCA7F40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1-1: Scope and scenarios</w:t>
      </w:r>
    </w:p>
    <w:p w14:paraId="058F07C7" w14:textId="77777777" w:rsidR="001E4BBF" w:rsidRDefault="001E4BBF" w:rsidP="001E4BBF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1-1-9a: Rx beam assumption for “simultaneous reception”</w:t>
      </w:r>
    </w:p>
    <w:p w14:paraId="5CEEBEB4" w14:textId="77777777" w:rsidR="001E4BBF" w:rsidRPr="00EF5C87" w:rsidRDefault="001E4BBF" w:rsidP="001E4BB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 xml:space="preserve">No need to specify </w:t>
      </w:r>
      <w:proofErr w:type="spellStart"/>
      <w:r w:rsidRPr="00EF5C87">
        <w:rPr>
          <w:color w:val="000000" w:themeColor="text1"/>
        </w:rPr>
        <w:t>AoA</w:t>
      </w:r>
      <w:proofErr w:type="spellEnd"/>
      <w:r w:rsidRPr="00EF5C87">
        <w:rPr>
          <w:color w:val="000000" w:themeColor="text1"/>
        </w:rPr>
        <w:t xml:space="preserve"> separation conditions in RRM core requirements for simultaneous reception from 2 directions.</w:t>
      </w:r>
    </w:p>
    <w:p w14:paraId="4E16D482" w14:textId="77777777" w:rsidR="001E4BBF" w:rsidRPr="00EF5C87" w:rsidRDefault="001E4BBF" w:rsidP="001E4BBF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>I</w:t>
      </w:r>
      <w:r w:rsidRPr="00EF5C87">
        <w:rPr>
          <w:color w:val="000000" w:themeColor="text1"/>
        </w:rPr>
        <w:t>t may be captured as side condition in the test for multi-Rx operation.</w:t>
      </w:r>
    </w:p>
    <w:p w14:paraId="5CE36640" w14:textId="77777777" w:rsidR="001E4BBF" w:rsidRPr="00EF5C87" w:rsidRDefault="001E4BBF" w:rsidP="001E4BB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 xml:space="preserve">How Rx beams are used to receive two </w:t>
      </w:r>
      <w:proofErr w:type="spellStart"/>
      <w:r w:rsidRPr="00EF5C87">
        <w:rPr>
          <w:color w:val="000000" w:themeColor="text1"/>
        </w:rPr>
        <w:t>AoAs</w:t>
      </w:r>
      <w:proofErr w:type="spellEnd"/>
      <w:r w:rsidRPr="00EF5C87">
        <w:rPr>
          <w:color w:val="000000" w:themeColor="text1"/>
        </w:rPr>
        <w:t xml:space="preserve"> simultaneously is up to UE implementation.</w:t>
      </w:r>
    </w:p>
    <w:p w14:paraId="1AD69C17" w14:textId="77777777" w:rsidR="001E4BBF" w:rsidRDefault="001E4BBF" w:rsidP="001E4BBF">
      <w:pPr>
        <w:spacing w:after="120"/>
        <w:rPr>
          <w:color w:val="000000" w:themeColor="text1"/>
          <w:szCs w:val="24"/>
        </w:rPr>
      </w:pPr>
    </w:p>
    <w:p w14:paraId="7A8B75B3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1-2: RRM requirements impact</w:t>
      </w:r>
    </w:p>
    <w:p w14:paraId="7142C30B" w14:textId="77777777" w:rsidR="002F39B0" w:rsidRDefault="002F39B0" w:rsidP="002F39B0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1-2-5: Indication of multi-Rx operation</w:t>
      </w:r>
    </w:p>
    <w:p w14:paraId="29416945" w14:textId="50217046" w:rsidR="002F39B0" w:rsidRDefault="002F39B0" w:rsidP="002F39B0">
      <w:pPr>
        <w:rPr>
          <w:color w:val="0070C0"/>
        </w:rPr>
      </w:pPr>
      <w:r>
        <w:rPr>
          <w:color w:val="0070C0"/>
        </w:rPr>
        <w:t>&lt;Online agreement&gt;</w:t>
      </w:r>
    </w:p>
    <w:p w14:paraId="669459DE" w14:textId="77777777" w:rsidR="002F39B0" w:rsidRPr="002F39B0" w:rsidRDefault="002F39B0" w:rsidP="002F39B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F39B0">
        <w:rPr>
          <w:rFonts w:eastAsia="宋体"/>
          <w:color w:val="000000" w:themeColor="text1"/>
          <w:szCs w:val="24"/>
          <w:lang w:eastAsia="zh-CN"/>
        </w:rPr>
        <w:t>Introduce a new UE assistance information to indicate to network of the UE preference on multi-Rx operation due to [power saving or] overheating purposes (i.e., UE preference on not supporting simultaneous reception with different QCL-</w:t>
      </w:r>
      <w:proofErr w:type="spellStart"/>
      <w:r w:rsidRPr="002F39B0">
        <w:rPr>
          <w:rFonts w:eastAsia="宋体"/>
          <w:color w:val="000000" w:themeColor="text1"/>
          <w:szCs w:val="24"/>
          <w:lang w:eastAsia="zh-CN"/>
        </w:rPr>
        <w:t>typeD</w:t>
      </w:r>
      <w:proofErr w:type="spellEnd"/>
      <w:r w:rsidRPr="002F39B0">
        <w:rPr>
          <w:rFonts w:eastAsia="宋体"/>
          <w:color w:val="000000" w:themeColor="text1"/>
          <w:szCs w:val="24"/>
          <w:lang w:eastAsia="zh-CN"/>
        </w:rPr>
        <w:t xml:space="preserve">). </w:t>
      </w:r>
    </w:p>
    <w:p w14:paraId="6448998D" w14:textId="77777777" w:rsidR="002F39B0" w:rsidRPr="002F39B0" w:rsidRDefault="002F39B0" w:rsidP="002F39B0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F39B0">
        <w:rPr>
          <w:rFonts w:eastAsia="宋体"/>
          <w:color w:val="000000" w:themeColor="text1"/>
          <w:szCs w:val="24"/>
          <w:lang w:eastAsia="zh-CN"/>
        </w:rPr>
        <w:t>FFS on the detailed set of associated UE capabilities</w:t>
      </w:r>
    </w:p>
    <w:p w14:paraId="50379262" w14:textId="77777777" w:rsidR="002F39B0" w:rsidRPr="002F39B0" w:rsidRDefault="002F39B0" w:rsidP="002F39B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F39B0">
        <w:rPr>
          <w:rFonts w:eastAsia="宋体"/>
          <w:color w:val="000000" w:themeColor="text1"/>
          <w:szCs w:val="24"/>
          <w:lang w:eastAsia="zh-CN"/>
        </w:rPr>
        <w:t>The signalling details are up to RAN2.</w:t>
      </w:r>
    </w:p>
    <w:p w14:paraId="7EF7A379" w14:textId="77777777" w:rsidR="002F39B0" w:rsidRPr="002F39B0" w:rsidRDefault="002F39B0" w:rsidP="002F39B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F39B0">
        <w:rPr>
          <w:rFonts w:eastAsia="宋体"/>
          <w:color w:val="000000" w:themeColor="text1"/>
          <w:szCs w:val="24"/>
          <w:lang w:eastAsia="zh-CN"/>
        </w:rPr>
        <w:t xml:space="preserve">Send LS to RAN2. </w:t>
      </w:r>
    </w:p>
    <w:p w14:paraId="5886FCFD" w14:textId="77777777" w:rsidR="003B65BF" w:rsidRDefault="003B65BF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4DA469F9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1-3: Applicability and conditions</w:t>
      </w:r>
    </w:p>
    <w:p w14:paraId="6E456484" w14:textId="77777777" w:rsidR="00A538DC" w:rsidRDefault="00A538DC" w:rsidP="00A538DC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1-3-3: Detectable condition of RS signals</w:t>
      </w:r>
    </w:p>
    <w:p w14:paraId="76C48CA8" w14:textId="00978353" w:rsidR="00A538DC" w:rsidRPr="00EF5C87" w:rsidRDefault="00A538DC" w:rsidP="00A538D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F5C87">
        <w:rPr>
          <w:rFonts w:eastAsia="宋体"/>
          <w:color w:val="000000" w:themeColor="text1"/>
          <w:szCs w:val="24"/>
          <w:lang w:eastAsia="zh-CN"/>
        </w:rPr>
        <w:t>The issue is covered by issue 2-1-4 for TCI state switch.</w:t>
      </w:r>
    </w:p>
    <w:p w14:paraId="70534B82" w14:textId="77777777" w:rsidR="00A538DC" w:rsidRDefault="00A538DC" w:rsidP="00A538DC">
      <w:pPr>
        <w:spacing w:afterLines="50" w:after="120"/>
        <w:rPr>
          <w:b/>
          <w:bCs/>
          <w:color w:val="0070C0"/>
          <w:szCs w:val="24"/>
        </w:rPr>
      </w:pPr>
    </w:p>
    <w:p w14:paraId="4684A227" w14:textId="77777777" w:rsidR="00A538DC" w:rsidRDefault="00A538DC" w:rsidP="00A538DC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1-3-5: UE behaviour when a </w:t>
      </w:r>
      <w:proofErr w:type="gramStart"/>
      <w:r>
        <w:rPr>
          <w:b/>
          <w:color w:val="000000" w:themeColor="text1"/>
          <w:u w:val="single"/>
          <w:lang w:eastAsia="ko-KR"/>
        </w:rPr>
        <w:t>condition  becomes</w:t>
      </w:r>
      <w:proofErr w:type="gramEnd"/>
      <w:r>
        <w:rPr>
          <w:b/>
          <w:color w:val="000000" w:themeColor="text1"/>
          <w:u w:val="single"/>
          <w:lang w:eastAsia="ko-KR"/>
        </w:rPr>
        <w:t xml:space="preserve"> violated during a measurement</w:t>
      </w:r>
    </w:p>
    <w:p w14:paraId="4141DF99" w14:textId="26523E59" w:rsidR="00A538DC" w:rsidRPr="00750E25" w:rsidRDefault="00305437" w:rsidP="005659A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750E25">
        <w:rPr>
          <w:rFonts w:eastAsia="宋体"/>
          <w:color w:val="000000" w:themeColor="text1"/>
          <w:szCs w:val="24"/>
          <w:lang w:eastAsia="zh-CN"/>
        </w:rPr>
        <w:t>FFS if it is to</w:t>
      </w:r>
      <w:r w:rsidR="00A538DC" w:rsidRPr="00750E25">
        <w:rPr>
          <w:rFonts w:eastAsia="宋体"/>
          <w:color w:val="000000" w:themeColor="text1"/>
          <w:szCs w:val="24"/>
          <w:lang w:eastAsia="zh-CN"/>
        </w:rPr>
        <w:t xml:space="preserve"> define particular </w:t>
      </w:r>
      <w:proofErr w:type="spellStart"/>
      <w:r w:rsidR="00A538DC" w:rsidRPr="00750E25">
        <w:rPr>
          <w:rFonts w:eastAsia="宋体"/>
          <w:color w:val="000000" w:themeColor="text1"/>
          <w:szCs w:val="24"/>
          <w:lang w:eastAsia="zh-CN"/>
        </w:rPr>
        <w:t>behavior</w:t>
      </w:r>
      <w:proofErr w:type="spellEnd"/>
      <w:r w:rsidR="00A538DC" w:rsidRPr="00750E25">
        <w:rPr>
          <w:rFonts w:eastAsia="宋体"/>
          <w:color w:val="000000" w:themeColor="text1"/>
          <w:szCs w:val="24"/>
          <w:lang w:eastAsia="zh-CN"/>
        </w:rPr>
        <w:t xml:space="preserve"> when side conditions for multi-Rx operation are violated</w:t>
      </w:r>
    </w:p>
    <w:p w14:paraId="037D4907" w14:textId="77777777" w:rsidR="003B65BF" w:rsidRPr="00750E25" w:rsidRDefault="003B65BF">
      <w:pPr>
        <w:spacing w:afterLines="50" w:after="120"/>
        <w:rPr>
          <w:rFonts w:eastAsiaTheme="minorEastAsia"/>
          <w:iCs/>
          <w:color w:val="000000" w:themeColor="text1"/>
          <w:lang w:eastAsia="zh-CN"/>
        </w:rPr>
      </w:pPr>
    </w:p>
    <w:p w14:paraId="78673FEC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1-4: UE capability</w:t>
      </w:r>
    </w:p>
    <w:p w14:paraId="5294F166" w14:textId="77777777" w:rsidR="00E53746" w:rsidRDefault="00E53746" w:rsidP="00E53746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1-4-3: UE capability of </w:t>
      </w:r>
      <w:proofErr w:type="spellStart"/>
      <w:r>
        <w:rPr>
          <w:b/>
          <w:i/>
          <w:iCs/>
          <w:color w:val="000000" w:themeColor="text1"/>
          <w:u w:val="single"/>
          <w:lang w:eastAsia="ko-KR"/>
        </w:rPr>
        <w:t>simultaneousRxDataSSB-DiffNumerology</w:t>
      </w:r>
      <w:proofErr w:type="spellEnd"/>
    </w:p>
    <w:p w14:paraId="2329E4D2" w14:textId="5921E1EA" w:rsidR="00E53746" w:rsidRDefault="00E53746" w:rsidP="00EC3961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F5C87">
        <w:rPr>
          <w:rFonts w:eastAsia="宋体"/>
          <w:color w:val="000000" w:themeColor="text1"/>
          <w:szCs w:val="24"/>
          <w:lang w:eastAsia="zh-CN"/>
        </w:rPr>
        <w:t xml:space="preserve">A new UE capability of supporting simultaneous reception with mixed numerology from different directions with different QCL </w:t>
      </w:r>
      <w:proofErr w:type="spellStart"/>
      <w:r w:rsidRPr="00EF5C87">
        <w:rPr>
          <w:rFonts w:eastAsia="宋体"/>
          <w:color w:val="000000" w:themeColor="text1"/>
          <w:szCs w:val="24"/>
          <w:lang w:eastAsia="zh-CN"/>
        </w:rPr>
        <w:t>typeD</w:t>
      </w:r>
      <w:proofErr w:type="spellEnd"/>
      <w:r w:rsidRPr="00EF5C87">
        <w:rPr>
          <w:rFonts w:eastAsia="宋体"/>
          <w:color w:val="000000" w:themeColor="text1"/>
          <w:szCs w:val="24"/>
          <w:lang w:eastAsia="zh-CN"/>
        </w:rPr>
        <w:t xml:space="preserve"> RS +RS or RS + data for enhanced L1 measurements is introduced.</w:t>
      </w:r>
    </w:p>
    <w:p w14:paraId="03E4AD8C" w14:textId="3ABB5652" w:rsidR="00305437" w:rsidRPr="00750E25" w:rsidRDefault="00305437" w:rsidP="00EC3961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50E25">
        <w:rPr>
          <w:rFonts w:eastAsia="宋体"/>
          <w:color w:val="000000" w:themeColor="text1"/>
          <w:szCs w:val="24"/>
          <w:lang w:eastAsia="zh-CN"/>
        </w:rPr>
        <w:t>Note: RS is CSI-RS in Rel-18.</w:t>
      </w:r>
    </w:p>
    <w:p w14:paraId="193C0204" w14:textId="77777777" w:rsidR="00E53746" w:rsidRDefault="00E53746" w:rsidP="00E53746">
      <w:pPr>
        <w:rPr>
          <w:color w:val="0070C0"/>
        </w:rPr>
      </w:pPr>
    </w:p>
    <w:p w14:paraId="2E260FFF" w14:textId="77777777" w:rsidR="00E53746" w:rsidRDefault="00E53746" w:rsidP="00E53746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1-4-4: UE capability for simultaneous reception with different QCL </w:t>
      </w:r>
      <w:proofErr w:type="spellStart"/>
      <w:r>
        <w:rPr>
          <w:b/>
          <w:color w:val="000000" w:themeColor="text1"/>
          <w:u w:val="single"/>
          <w:lang w:eastAsia="ko-KR"/>
        </w:rPr>
        <w:t>typeD</w:t>
      </w:r>
      <w:proofErr w:type="spellEnd"/>
      <w:r>
        <w:rPr>
          <w:b/>
          <w:color w:val="000000" w:themeColor="text1"/>
          <w:u w:val="single"/>
          <w:lang w:eastAsia="ko-KR"/>
        </w:rPr>
        <w:t xml:space="preserve"> for L1 measurements</w:t>
      </w:r>
    </w:p>
    <w:p w14:paraId="15A7C084" w14:textId="77777777" w:rsidR="00E53746" w:rsidRDefault="00E53746" w:rsidP="003624F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Option 1:</w:t>
      </w:r>
    </w:p>
    <w:p w14:paraId="5F9136C8" w14:textId="77777777" w:rsidR="00E53746" w:rsidRDefault="00E53746" w:rsidP="003624F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0E5155">
        <w:rPr>
          <w:color w:val="000000" w:themeColor="text1"/>
        </w:rPr>
        <w:t>A new UE capability of supporting simultaneous reception of RS and data from different directions with different QCL type D RSs for enhanced L1 measurements for multi-Rx is introduced.</w:t>
      </w:r>
    </w:p>
    <w:p w14:paraId="60EF84A6" w14:textId="77777777" w:rsidR="00E53746" w:rsidRDefault="00E53746" w:rsidP="003624F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747E6B">
        <w:rPr>
          <w:color w:val="000000" w:themeColor="text1"/>
        </w:rPr>
        <w:lastRenderedPageBreak/>
        <w:t>A new UE capability of supporting simultaneous reception of RS and RS from different directions with different QCL type D RSs for enhanced L1 measurements for multi-Rx is introduced, if measurement restriction is enhanced for multi-Rx</w:t>
      </w:r>
      <w:r w:rsidRPr="00F5532C">
        <w:rPr>
          <w:color w:val="000000" w:themeColor="text1"/>
        </w:rPr>
        <w:t>.</w:t>
      </w:r>
    </w:p>
    <w:p w14:paraId="5FC0C705" w14:textId="77777777" w:rsidR="00E53746" w:rsidRDefault="00E53746" w:rsidP="003624F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Option 2: </w:t>
      </w:r>
    </w:p>
    <w:p w14:paraId="019FE82E" w14:textId="77777777" w:rsidR="00E53746" w:rsidRDefault="00E53746" w:rsidP="003624F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747E6B">
        <w:rPr>
          <w:color w:val="000000" w:themeColor="text1"/>
        </w:rPr>
        <w:t>specify UE capabilit</w:t>
      </w:r>
      <w:r>
        <w:rPr>
          <w:color w:val="000000" w:themeColor="text1"/>
        </w:rPr>
        <w:t>y</w:t>
      </w:r>
      <w:r w:rsidRPr="00747E6B">
        <w:rPr>
          <w:color w:val="000000" w:themeColor="text1"/>
        </w:rPr>
        <w:t xml:space="preserve"> to indicate whether the UE can support simultaneous reception of data and L1 measurement</w:t>
      </w:r>
    </w:p>
    <w:p w14:paraId="6E9AEC9F" w14:textId="77777777" w:rsidR="00E53746" w:rsidRDefault="00E53746" w:rsidP="003624F8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Option 3:</w:t>
      </w:r>
    </w:p>
    <w:p w14:paraId="48748DA4" w14:textId="77777777" w:rsidR="00E53746" w:rsidRPr="0044433E" w:rsidRDefault="00E53746" w:rsidP="003624F8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 w:rsidRPr="0044433E">
        <w:rPr>
          <w:color w:val="000000" w:themeColor="text1"/>
        </w:rPr>
        <w:t>RAN4 to define new additional UE capability to indicate support of Rel-18 multi-Rx DL simultaneous reception.</w:t>
      </w:r>
    </w:p>
    <w:p w14:paraId="398781FD" w14:textId="77777777" w:rsidR="00E53746" w:rsidRDefault="00E53746" w:rsidP="00E53746">
      <w:pPr>
        <w:rPr>
          <w:color w:val="0070C0"/>
        </w:rPr>
      </w:pPr>
    </w:p>
    <w:p w14:paraId="1E92907E" w14:textId="77777777" w:rsidR="00E53746" w:rsidRDefault="00E53746" w:rsidP="00E53746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1-4-5: </w:t>
      </w:r>
      <w:r w:rsidRPr="004B4A17">
        <w:rPr>
          <w:b/>
          <w:color w:val="000000" w:themeColor="text1"/>
          <w:u w:val="single"/>
          <w:lang w:eastAsia="ko-KR"/>
        </w:rPr>
        <w:t xml:space="preserve">UE capability </w:t>
      </w:r>
      <w:r>
        <w:rPr>
          <w:b/>
          <w:color w:val="000000" w:themeColor="text1"/>
          <w:u w:val="single"/>
          <w:lang w:eastAsia="ko-KR"/>
        </w:rPr>
        <w:t>for</w:t>
      </w:r>
      <w:r w:rsidRPr="002418DE">
        <w:rPr>
          <w:b/>
          <w:color w:val="000000" w:themeColor="text1"/>
          <w:u w:val="single"/>
          <w:lang w:eastAsia="ko-KR"/>
        </w:rPr>
        <w:t xml:space="preserve"> indicat</w:t>
      </w:r>
      <w:r>
        <w:rPr>
          <w:b/>
          <w:color w:val="000000" w:themeColor="text1"/>
          <w:u w:val="single"/>
          <w:lang w:eastAsia="ko-KR"/>
        </w:rPr>
        <w:t xml:space="preserve">ion of </w:t>
      </w:r>
      <w:r w:rsidRPr="002418DE">
        <w:rPr>
          <w:b/>
          <w:color w:val="000000" w:themeColor="text1"/>
          <w:u w:val="single"/>
          <w:lang w:eastAsia="ko-KR"/>
        </w:rPr>
        <w:t>whether additional delay is needed in dual TCI state switching</w:t>
      </w:r>
      <w:r w:rsidRPr="004B4A17">
        <w:rPr>
          <w:b/>
          <w:color w:val="000000" w:themeColor="text1"/>
          <w:u w:val="single"/>
          <w:lang w:eastAsia="ko-KR"/>
        </w:rPr>
        <w:t xml:space="preserve"> for multi-Rx</w:t>
      </w:r>
    </w:p>
    <w:p w14:paraId="4D32C159" w14:textId="42DA98D5" w:rsidR="00E53746" w:rsidRDefault="00481CFE" w:rsidP="00FD64D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FFS</w:t>
      </w:r>
      <w:r w:rsidR="00E53746">
        <w:rPr>
          <w:color w:val="000000" w:themeColor="text1"/>
        </w:rPr>
        <w:t>:</w:t>
      </w:r>
    </w:p>
    <w:p w14:paraId="2F30635A" w14:textId="77777777" w:rsidR="00E53746" w:rsidRDefault="00E53746" w:rsidP="00FD64DF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>T</w:t>
      </w:r>
      <w:r w:rsidRPr="002418DE">
        <w:rPr>
          <w:color w:val="000000" w:themeColor="text1"/>
        </w:rPr>
        <w:t>o indicate whether additional delay is needed in dual TCI state switching. By default, a UE should support dual TCI state switching without the additional delay.</w:t>
      </w:r>
    </w:p>
    <w:p w14:paraId="6FAE1939" w14:textId="77777777" w:rsidR="00E53746" w:rsidRDefault="00E53746" w:rsidP="00E53746">
      <w:pPr>
        <w:rPr>
          <w:color w:val="0070C0"/>
        </w:rPr>
      </w:pPr>
    </w:p>
    <w:p w14:paraId="050A98B8" w14:textId="77777777" w:rsidR="00E53746" w:rsidRDefault="00E53746" w:rsidP="00E53746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1-4-6: UE feature list</w:t>
      </w:r>
    </w:p>
    <w:p w14:paraId="12B9545D" w14:textId="77777777" w:rsidR="00E53746" w:rsidRPr="00EF5C87" w:rsidRDefault="00E53746" w:rsidP="00F71E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UE capabilities related to multi-Rx operations shall be discussed in UE feature list.</w:t>
      </w:r>
    </w:p>
    <w:p w14:paraId="7E37E8DB" w14:textId="77777777" w:rsidR="003B65BF" w:rsidRDefault="003B65BF">
      <w:pPr>
        <w:rPr>
          <w:color w:val="0070C0"/>
          <w:lang w:eastAsia="zh-CN"/>
        </w:rPr>
      </w:pPr>
      <w:bookmarkStart w:id="0" w:name="_GoBack"/>
      <w:bookmarkEnd w:id="0"/>
    </w:p>
    <w:p w14:paraId="41ED0994" w14:textId="77777777" w:rsidR="003B65BF" w:rsidRPr="00FA518C" w:rsidRDefault="0023180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val="en-US" w:eastAsia="zh-CN"/>
        </w:rPr>
      </w:pPr>
      <w:r w:rsidRPr="00FA518C">
        <w:rPr>
          <w:sz w:val="28"/>
          <w:szCs w:val="28"/>
          <w:lang w:val="en-US"/>
        </w:rPr>
        <w:t>Topic #2: RLM and BFD/CBD requirements</w:t>
      </w:r>
    </w:p>
    <w:p w14:paraId="3D953B85" w14:textId="77777777" w:rsidR="003B65BF" w:rsidRPr="00FA518C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  <w:lang w:val="en-US"/>
        </w:rPr>
      </w:pPr>
      <w:r w:rsidRPr="00FA518C">
        <w:rPr>
          <w:sz w:val="24"/>
          <w:szCs w:val="24"/>
          <w:lang w:val="en-US"/>
        </w:rPr>
        <w:t>Sub-topic 2-1: Cell specific RLM and BFD/CBD</w:t>
      </w:r>
    </w:p>
    <w:p w14:paraId="2F3860C5" w14:textId="77777777" w:rsidR="00477BAD" w:rsidRDefault="00477BAD" w:rsidP="00477BAD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2-1-2: M</w:t>
      </w:r>
      <w:r w:rsidRPr="008E7D37">
        <w:rPr>
          <w:b/>
          <w:color w:val="000000" w:themeColor="text1"/>
          <w:u w:val="single"/>
          <w:lang w:eastAsia="ko-KR"/>
        </w:rPr>
        <w:t>easurements on two RS resources</w:t>
      </w:r>
      <w:r>
        <w:rPr>
          <w:b/>
          <w:color w:val="000000" w:themeColor="text1"/>
          <w:u w:val="single"/>
          <w:lang w:eastAsia="ko-KR"/>
        </w:rPr>
        <w:t xml:space="preserve"> simultaneously for cell specific RLM and BFD/CBD for multi-Rx</w:t>
      </w:r>
    </w:p>
    <w:p w14:paraId="7C5BE37A" w14:textId="547DDBB0" w:rsidR="00477BAD" w:rsidRPr="00EF5C87" w:rsidRDefault="00477BAD" w:rsidP="00C65C9E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The UE is able to perform RLM and cell specific BFD measurements on two overlapping RSs from different directions simultaneously under certain conditions.</w:t>
      </w:r>
    </w:p>
    <w:p w14:paraId="6C32A8BE" w14:textId="77777777" w:rsidR="00477BAD" w:rsidRPr="000156A7" w:rsidRDefault="00477BAD" w:rsidP="00477BAD">
      <w:pPr>
        <w:spacing w:afterLines="50" w:after="120"/>
        <w:rPr>
          <w:b/>
          <w:bCs/>
          <w:color w:val="0070C0"/>
          <w:szCs w:val="24"/>
        </w:rPr>
      </w:pPr>
    </w:p>
    <w:p w14:paraId="6E8070BD" w14:textId="77777777" w:rsidR="00477BAD" w:rsidRDefault="00477BAD" w:rsidP="00477BAD">
      <w:pPr>
        <w:rPr>
          <w:b/>
          <w:bCs/>
          <w:i/>
          <w:iCs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2-1-4: </w:t>
      </w:r>
      <w:r w:rsidRPr="00D745A5">
        <w:rPr>
          <w:b/>
          <w:color w:val="000000" w:themeColor="text1"/>
          <w:u w:val="single"/>
          <w:lang w:eastAsia="ko-KR"/>
        </w:rPr>
        <w:t>Evaluation period requirements</w:t>
      </w:r>
    </w:p>
    <w:p w14:paraId="59E46C49" w14:textId="77777777" w:rsidR="00477BAD" w:rsidRPr="00EF5C87" w:rsidRDefault="00477BAD" w:rsidP="00354EA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CSI-RS based RLM/BFD/CBD measurements in FR2, the existing evaluation periods are reused under multi-Rx operations.</w:t>
      </w:r>
    </w:p>
    <w:p w14:paraId="2B1B0B01" w14:textId="77777777" w:rsidR="00477BAD" w:rsidRPr="00EF5C87" w:rsidRDefault="00477BAD" w:rsidP="00354EAC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UE capable of faster beam sweeping, the reduced beam sweeping factor can be applied for defining the evaluation period of SSB based RLM/BFD measurements in FR2.</w:t>
      </w:r>
    </w:p>
    <w:p w14:paraId="47820113" w14:textId="77777777" w:rsidR="00477BAD" w:rsidRDefault="00477BAD" w:rsidP="00477BAD">
      <w:pPr>
        <w:spacing w:afterLines="50" w:after="120"/>
        <w:rPr>
          <w:b/>
          <w:bCs/>
          <w:color w:val="0070C0"/>
          <w:szCs w:val="24"/>
        </w:rPr>
      </w:pPr>
    </w:p>
    <w:p w14:paraId="61701C54" w14:textId="77777777" w:rsidR="00477BAD" w:rsidRDefault="00477BAD" w:rsidP="00477BAD">
      <w:pPr>
        <w:rPr>
          <w:b/>
          <w:bCs/>
          <w:i/>
          <w:iCs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2-1-5: Other aspects of RLM and cell specific BFD/CBD requirements for multi-Rx</w:t>
      </w:r>
    </w:p>
    <w:p w14:paraId="55589C60" w14:textId="77777777" w:rsidR="00477BAD" w:rsidRPr="00EF5C87" w:rsidRDefault="00477BAD" w:rsidP="00431A4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s-DCI scenario, reuse RLM requirements in section 8.1 of TS 38.133.</w:t>
      </w:r>
    </w:p>
    <w:p w14:paraId="4373F0CE" w14:textId="77777777" w:rsidR="00477BAD" w:rsidRPr="00EF5C87" w:rsidRDefault="00477BAD" w:rsidP="00431A4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s-DCI scenario, reuse BFD/CBD requirements in section 8.5 of TS.38.133.</w:t>
      </w:r>
    </w:p>
    <w:p w14:paraId="51E9F82F" w14:textId="50F360C3" w:rsidR="00477BAD" w:rsidRPr="00EF5C87" w:rsidRDefault="00431A46" w:rsidP="00431A4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 xml:space="preserve">FFS: </w:t>
      </w:r>
      <w:r w:rsidR="00477BAD" w:rsidRPr="00EF5C87">
        <w:rPr>
          <w:color w:val="000000" w:themeColor="text1"/>
        </w:rPr>
        <w:t>For m-DCI scenario, reuse RLM requirements in section 8.1 of TS 38.133, with the clarification that in multi-TRP scenario, the RLM-RS for evaluating out-of-sync and in-sync may originate from two different TRPs.</w:t>
      </w:r>
    </w:p>
    <w:p w14:paraId="17E30BC0" w14:textId="77777777" w:rsidR="00477BAD" w:rsidRPr="00EF5C87" w:rsidRDefault="00477BAD" w:rsidP="00431A4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m-DCI scenario, reuse link recovery requirements in section 8.18 of TS 38.133.</w:t>
      </w:r>
    </w:p>
    <w:p w14:paraId="05D20342" w14:textId="77777777" w:rsidR="003B65BF" w:rsidRPr="00477BAD" w:rsidRDefault="003B65BF">
      <w:pPr>
        <w:spacing w:afterLines="50" w:after="120"/>
        <w:rPr>
          <w:b/>
          <w:bCs/>
          <w:szCs w:val="24"/>
          <w:lang w:eastAsia="zh-CN"/>
        </w:rPr>
      </w:pPr>
    </w:p>
    <w:p w14:paraId="64D3BAAA" w14:textId="77777777" w:rsidR="003B65BF" w:rsidRPr="00FA518C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  <w:lang w:val="en-US"/>
        </w:rPr>
      </w:pPr>
      <w:r w:rsidRPr="00FA518C">
        <w:rPr>
          <w:sz w:val="24"/>
          <w:szCs w:val="24"/>
          <w:lang w:val="en-US"/>
        </w:rPr>
        <w:t>Sub-topic 2-2: TRP specific RLM and BFD/CBD</w:t>
      </w:r>
    </w:p>
    <w:p w14:paraId="180AB3FA" w14:textId="77777777" w:rsidR="005B79E7" w:rsidRDefault="005B79E7" w:rsidP="005B79E7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2-2-1: TRP specific BFD requirements enhancement for multi-Rx</w:t>
      </w:r>
    </w:p>
    <w:p w14:paraId="6DA743F3" w14:textId="0B4B872E" w:rsidR="005B79E7" w:rsidRDefault="005B79E7" w:rsidP="005B79E7">
      <w:pPr>
        <w:rPr>
          <w:color w:val="0070C0"/>
        </w:rPr>
      </w:pPr>
      <w:r>
        <w:rPr>
          <w:color w:val="0070C0"/>
        </w:rPr>
        <w:t>&lt;Online agreement&gt;</w:t>
      </w:r>
    </w:p>
    <w:p w14:paraId="63B05C65" w14:textId="77777777" w:rsidR="005B79E7" w:rsidRPr="005B79E7" w:rsidRDefault="005B79E7" w:rsidP="005B79E7">
      <w:pPr>
        <w:pStyle w:val="aff7"/>
        <w:numPr>
          <w:ilvl w:val="0"/>
          <w:numId w:val="9"/>
        </w:numPr>
        <w:spacing w:after="120" w:line="252" w:lineRule="auto"/>
        <w:ind w:left="644" w:firstLineChars="0"/>
        <w:textAlignment w:val="auto"/>
        <w:rPr>
          <w:bCs/>
        </w:rPr>
      </w:pPr>
      <w:r w:rsidRPr="005B79E7">
        <w:rPr>
          <w:bCs/>
        </w:rPr>
        <w:t>P</w:t>
      </w:r>
      <w:r w:rsidRPr="005B79E7">
        <w:rPr>
          <w:bCs/>
          <w:vertAlign w:val="subscript"/>
        </w:rPr>
        <w:t>TRP</w:t>
      </w:r>
      <w:r w:rsidRPr="005B79E7">
        <w:rPr>
          <w:bCs/>
        </w:rPr>
        <w:t>=1 for CSI-RS based TRP specific BFD requirements for multi-Rx operation under following conditions,</w:t>
      </w:r>
    </w:p>
    <w:p w14:paraId="7FD57471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t>Both CSI-RS are not in any CSI-RS resource set with repetition ON</w:t>
      </w:r>
    </w:p>
    <w:p w14:paraId="3AE10684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5B79E7">
        <w:rPr>
          <w:bCs/>
        </w:rPr>
        <w:t>UE is activated with multi-Rx operation</w:t>
      </w:r>
    </w:p>
    <w:p w14:paraId="65C3CC58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lastRenderedPageBreak/>
        <w:t>Resources of the active TCI states for the two PDCCHs or PDSCHs and one PDCCH and PDSCH have been reported via GBBR in a pair</w:t>
      </w:r>
    </w:p>
    <w:p w14:paraId="2383365E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t>Each CSI-RS has same QCL source as the active TCI state of the PDCCH/PDSCH [from the same TRP]</w:t>
      </w:r>
    </w:p>
    <w:p w14:paraId="7BC98B49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 w:line="252" w:lineRule="auto"/>
        <w:ind w:firstLineChars="0"/>
        <w:textAlignment w:val="auto"/>
        <w:rPr>
          <w:bCs/>
        </w:rPr>
      </w:pPr>
      <w:r w:rsidRPr="005B79E7">
        <w:rPr>
          <w:bCs/>
        </w:rPr>
        <w:t>The two CSI-RS resources in the two sets q ̅_0,0 and q ̅_0,1for beam failure detection is transmitted through different [TRPs or QCL sources] at the same time</w:t>
      </w:r>
    </w:p>
    <w:p w14:paraId="7DF1793C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t>[Both of the CSI-RSs and both of the PDCCH/PDSCHs are transmitted at the same time]</w:t>
      </w:r>
    </w:p>
    <w:p w14:paraId="33C4ED9B" w14:textId="77777777" w:rsidR="005B79E7" w:rsidRPr="005B79E7" w:rsidRDefault="005B79E7" w:rsidP="005B79E7">
      <w:pPr>
        <w:pStyle w:val="aff7"/>
        <w:numPr>
          <w:ilvl w:val="1"/>
          <w:numId w:val="9"/>
        </w:numPr>
        <w:spacing w:after="120"/>
        <w:ind w:firstLineChars="0"/>
      </w:pPr>
      <w:r w:rsidRPr="005B79E7">
        <w:t>Note: additional conditions are not precluded</w:t>
      </w:r>
    </w:p>
    <w:p w14:paraId="24DC220F" w14:textId="77777777" w:rsidR="005B79E7" w:rsidRPr="001A45E0" w:rsidRDefault="005B79E7" w:rsidP="005B79E7">
      <w:pPr>
        <w:rPr>
          <w:color w:val="000000" w:themeColor="text1"/>
          <w:lang w:val="en-US"/>
        </w:rPr>
      </w:pPr>
    </w:p>
    <w:p w14:paraId="00ADD5E5" w14:textId="77777777" w:rsidR="005B79E7" w:rsidRDefault="005B79E7" w:rsidP="005B79E7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2-2-1a: TRP specific CBD requirements enhancement for multi-Rx</w:t>
      </w:r>
    </w:p>
    <w:p w14:paraId="7320D2A0" w14:textId="77777777" w:rsidR="005B79E7" w:rsidRPr="00EF5C87" w:rsidRDefault="005B79E7" w:rsidP="005B79E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TRP sharing factor for TRP specific CBD requirements for multi-Rx operation is not enhanced.</w:t>
      </w:r>
    </w:p>
    <w:p w14:paraId="4D3D4A8C" w14:textId="77777777" w:rsidR="005B79E7" w:rsidRDefault="005B79E7" w:rsidP="005B79E7">
      <w:pPr>
        <w:rPr>
          <w:color w:val="000000" w:themeColor="text1"/>
        </w:rPr>
      </w:pPr>
    </w:p>
    <w:p w14:paraId="4361B19A" w14:textId="77777777" w:rsidR="005B79E7" w:rsidRDefault="005B79E7" w:rsidP="005B79E7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2-2-2: Whether to enhance TRP specific BFD/CBD procedure</w:t>
      </w:r>
    </w:p>
    <w:p w14:paraId="5A6FBA50" w14:textId="2B18DE7A" w:rsidR="005B79E7" w:rsidRPr="00EF5C87" w:rsidRDefault="005B79E7" w:rsidP="005B79E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For TRP specific link recovery, enhancement on BFD/CBD procedure and requirements is not considered in Rel-18.</w:t>
      </w:r>
    </w:p>
    <w:p w14:paraId="32C609DD" w14:textId="77777777" w:rsidR="003B65BF" w:rsidRDefault="003B65BF">
      <w:pPr>
        <w:rPr>
          <w:color w:val="000000" w:themeColor="text1"/>
          <w:lang w:eastAsia="zh-CN"/>
        </w:rPr>
      </w:pPr>
    </w:p>
    <w:p w14:paraId="72752A64" w14:textId="77777777" w:rsidR="003B65BF" w:rsidRDefault="0023180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Topic #3: Scheduling/Measurement restrictions</w:t>
      </w:r>
    </w:p>
    <w:p w14:paraId="13E826A2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3-1: Scheduling restriction</w:t>
      </w:r>
    </w:p>
    <w:p w14:paraId="4E5BBB61" w14:textId="77777777" w:rsidR="0039731F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3-1-1: Update conditions</w:t>
      </w:r>
      <w:r>
        <w:rPr>
          <w:rFonts w:hint="eastAsia"/>
          <w:b/>
          <w:color w:val="000000" w:themeColor="text1"/>
          <w:u w:val="single"/>
        </w:rPr>
        <w:t>/</w:t>
      </w:r>
      <w:r>
        <w:rPr>
          <w:b/>
          <w:color w:val="000000" w:themeColor="text1"/>
          <w:u w:val="single"/>
        </w:rPr>
        <w:t>cases</w:t>
      </w:r>
      <w:r>
        <w:rPr>
          <w:b/>
          <w:color w:val="000000" w:themeColor="text1"/>
          <w:u w:val="single"/>
          <w:lang w:eastAsia="ko-KR"/>
        </w:rPr>
        <w:t xml:space="preserve"> for scheduling restriction</w:t>
      </w:r>
      <w:r w:rsidRPr="005979E6">
        <w:rPr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ko-KR"/>
        </w:rPr>
        <w:t>that can be relaxed for CSI-RS based L1 measurements for multi-Rx</w:t>
      </w:r>
    </w:p>
    <w:p w14:paraId="081833B8" w14:textId="57357EA3" w:rsidR="0039731F" w:rsidRPr="00EF5C87" w:rsidRDefault="001331F9" w:rsidP="001331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Discussed with CR by taking agreements on Issue 2-2-1 into consideration</w:t>
      </w:r>
      <w:r w:rsidR="0039731F" w:rsidRPr="00EF5C87">
        <w:rPr>
          <w:color w:val="000000" w:themeColor="text1"/>
        </w:rPr>
        <w:t>.</w:t>
      </w:r>
    </w:p>
    <w:p w14:paraId="399D2AC3" w14:textId="77777777" w:rsidR="0039731F" w:rsidRPr="001331F9" w:rsidRDefault="0039731F" w:rsidP="0039731F">
      <w:pPr>
        <w:spacing w:afterLines="50" w:after="120"/>
        <w:rPr>
          <w:b/>
          <w:bCs/>
          <w:color w:val="0070C0"/>
          <w:szCs w:val="24"/>
        </w:rPr>
      </w:pPr>
    </w:p>
    <w:p w14:paraId="5D7E520E" w14:textId="77777777" w:rsidR="0039731F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3-1-2: Cases whether scheduling restriction</w:t>
      </w:r>
      <w:r w:rsidRPr="005979E6">
        <w:rPr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ko-KR"/>
        </w:rPr>
        <w:t>can be relaxed for L1 measurements for multi-Rx</w:t>
      </w:r>
    </w:p>
    <w:p w14:paraId="316BA39D" w14:textId="77777777" w:rsidR="0039731F" w:rsidRPr="00EF5C87" w:rsidRDefault="0039731F" w:rsidP="001331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Introduce scheduling</w:t>
      </w:r>
      <w:r w:rsidRPr="00EF5C87">
        <w:rPr>
          <w:rFonts w:hint="eastAsia"/>
          <w:color w:val="000000" w:themeColor="text1"/>
        </w:rPr>
        <w:t xml:space="preserve"> restriction relaxation (enhancement) for CSI-RS based RLM, BFD which includes cell specific BFD and TRP specific BFD, and non-group-based </w:t>
      </w:r>
      <w:r w:rsidRPr="00EF5C87">
        <w:rPr>
          <w:color w:val="000000" w:themeColor="text1"/>
        </w:rPr>
        <w:t xml:space="preserve">and group-based </w:t>
      </w:r>
      <w:r w:rsidRPr="00EF5C87">
        <w:rPr>
          <w:rFonts w:hint="eastAsia"/>
          <w:color w:val="000000" w:themeColor="text1"/>
        </w:rPr>
        <w:t>L1-RSRP measurements with repetition OFF.</w:t>
      </w:r>
      <w:r w:rsidRPr="00EF5C87">
        <w:rPr>
          <w:color w:val="000000" w:themeColor="text1"/>
        </w:rPr>
        <w:t xml:space="preserve"> Detailed conditions are FFS.</w:t>
      </w:r>
    </w:p>
    <w:p w14:paraId="09707E07" w14:textId="77777777" w:rsidR="0039731F" w:rsidRPr="00EF5C87" w:rsidRDefault="0039731F" w:rsidP="001331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 xml:space="preserve">FFS </w:t>
      </w:r>
      <w:r w:rsidRPr="00EF5C87">
        <w:rPr>
          <w:color w:val="000000" w:themeColor="text1"/>
        </w:rPr>
        <w:t xml:space="preserve">whether scheduling restrictions are needed for </w:t>
      </w:r>
      <w:r w:rsidRPr="00EF5C87">
        <w:rPr>
          <w:rFonts w:hint="eastAsia"/>
          <w:color w:val="000000" w:themeColor="text1"/>
        </w:rPr>
        <w:t>UEs supporting simultaneous reception with mixed numerologies</w:t>
      </w:r>
    </w:p>
    <w:p w14:paraId="3B9F8AAA" w14:textId="77777777" w:rsidR="0039731F" w:rsidRPr="00EF5C87" w:rsidRDefault="0039731F" w:rsidP="001331F9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 xml:space="preserve">No </w:t>
      </w:r>
      <w:r w:rsidRPr="00EF5C87">
        <w:rPr>
          <w:color w:val="000000" w:themeColor="text1"/>
        </w:rPr>
        <w:t>scheduling</w:t>
      </w:r>
      <w:r w:rsidRPr="00EF5C87">
        <w:rPr>
          <w:rFonts w:hint="eastAsia"/>
          <w:color w:val="000000" w:themeColor="text1"/>
        </w:rPr>
        <w:t xml:space="preserve"> restriction relaxation (enhancement) for other cases.</w:t>
      </w:r>
    </w:p>
    <w:p w14:paraId="72977778" w14:textId="77777777" w:rsidR="0039731F" w:rsidRPr="005F57AF" w:rsidRDefault="0039731F" w:rsidP="0039731F">
      <w:pPr>
        <w:spacing w:afterLines="50" w:after="120"/>
        <w:rPr>
          <w:b/>
          <w:bCs/>
          <w:color w:val="0070C0"/>
          <w:szCs w:val="24"/>
        </w:rPr>
      </w:pPr>
    </w:p>
    <w:p w14:paraId="37CF1D06" w14:textId="77777777" w:rsidR="0039731F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3-1-3: Conditions/cases that scheduling restriction for L3 measurements can be relaxed for multi-Rx</w:t>
      </w:r>
    </w:p>
    <w:p w14:paraId="4127574D" w14:textId="78A9F66C" w:rsidR="0039731F" w:rsidRPr="00EF5C87" w:rsidRDefault="0039731F" w:rsidP="00335435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Scheduling restriction/measurement restriction relaxation (enhancement)</w:t>
      </w:r>
      <w:r w:rsidR="001C0944">
        <w:rPr>
          <w:color w:val="000000" w:themeColor="text1"/>
        </w:rPr>
        <w:t xml:space="preserve"> for L3 measurements</w:t>
      </w:r>
      <w:r w:rsidRPr="00EF5C87">
        <w:rPr>
          <w:color w:val="000000" w:themeColor="text1"/>
        </w:rPr>
        <w:t xml:space="preserve"> are not further discussed in Rel-18 multi-Rx WI.</w:t>
      </w:r>
    </w:p>
    <w:p w14:paraId="760DA8AE" w14:textId="77777777" w:rsidR="003B65BF" w:rsidRDefault="003B65BF">
      <w:pPr>
        <w:spacing w:after="120"/>
        <w:rPr>
          <w:color w:val="000000" w:themeColor="text1"/>
          <w:szCs w:val="24"/>
          <w:lang w:eastAsia="zh-CN"/>
        </w:rPr>
      </w:pPr>
    </w:p>
    <w:p w14:paraId="050CFF2B" w14:textId="77777777" w:rsidR="003B65BF" w:rsidRDefault="00231804">
      <w:pPr>
        <w:pStyle w:val="2"/>
        <w:numPr>
          <w:ilvl w:val="1"/>
          <w:numId w:val="7"/>
        </w:numPr>
        <w:tabs>
          <w:tab w:val="clear" w:pos="576"/>
        </w:tabs>
        <w:rPr>
          <w:sz w:val="24"/>
          <w:szCs w:val="24"/>
        </w:rPr>
      </w:pPr>
      <w:r>
        <w:rPr>
          <w:sz w:val="24"/>
          <w:szCs w:val="24"/>
        </w:rPr>
        <w:t>Sub-topic 3-1: Meaurement restriction</w:t>
      </w:r>
    </w:p>
    <w:p w14:paraId="6A76B34B" w14:textId="77777777" w:rsidR="0039731F" w:rsidRPr="00FE266C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 w:rsidRPr="00FE266C">
        <w:rPr>
          <w:b/>
          <w:color w:val="000000" w:themeColor="text1"/>
          <w:u w:val="single"/>
          <w:lang w:eastAsia="ko-KR"/>
        </w:rPr>
        <w:t>Issue 3-</w:t>
      </w:r>
      <w:r>
        <w:rPr>
          <w:b/>
          <w:color w:val="000000" w:themeColor="text1"/>
          <w:u w:val="single"/>
          <w:lang w:eastAsia="ko-KR"/>
        </w:rPr>
        <w:t>2</w:t>
      </w:r>
      <w:r w:rsidRPr="00FE266C">
        <w:rPr>
          <w:b/>
          <w:color w:val="000000" w:themeColor="text1"/>
          <w:u w:val="single"/>
          <w:lang w:eastAsia="ko-KR"/>
        </w:rPr>
        <w:t xml:space="preserve">-1: </w:t>
      </w:r>
      <w:r>
        <w:rPr>
          <w:b/>
          <w:color w:val="000000" w:themeColor="text1"/>
          <w:u w:val="single"/>
          <w:lang w:eastAsia="ko-KR"/>
        </w:rPr>
        <w:t>Cases</w:t>
      </w:r>
      <w:r w:rsidRPr="00FE266C">
        <w:rPr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ko-KR"/>
        </w:rPr>
        <w:t>whether</w:t>
      </w:r>
      <w:r w:rsidRPr="00FE266C">
        <w:rPr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ko-KR"/>
        </w:rPr>
        <w:t>measurement</w:t>
      </w:r>
      <w:r w:rsidRPr="00FE266C">
        <w:rPr>
          <w:b/>
          <w:color w:val="000000" w:themeColor="text1"/>
          <w:u w:val="single"/>
          <w:lang w:eastAsia="ko-KR"/>
        </w:rPr>
        <w:t xml:space="preserve"> restriction for </w:t>
      </w:r>
      <w:r>
        <w:rPr>
          <w:b/>
          <w:color w:val="000000" w:themeColor="text1"/>
          <w:u w:val="single"/>
          <w:lang w:eastAsia="ko-KR"/>
        </w:rPr>
        <w:t xml:space="preserve">SSB based </w:t>
      </w:r>
      <w:r w:rsidRPr="00FE266C">
        <w:rPr>
          <w:b/>
          <w:color w:val="000000" w:themeColor="text1"/>
          <w:u w:val="single"/>
          <w:lang w:eastAsia="ko-KR"/>
        </w:rPr>
        <w:t xml:space="preserve">L1 measurements can be </w:t>
      </w:r>
      <w:r>
        <w:rPr>
          <w:b/>
          <w:color w:val="000000" w:themeColor="text1"/>
          <w:u w:val="single"/>
          <w:lang w:eastAsia="ko-KR"/>
        </w:rPr>
        <w:t>relaxed for multi-Rx</w:t>
      </w:r>
    </w:p>
    <w:p w14:paraId="66C92B6C" w14:textId="79F9FA75" w:rsidR="0039731F" w:rsidRDefault="0039731F" w:rsidP="0039731F">
      <w:pPr>
        <w:rPr>
          <w:color w:val="0070C0"/>
        </w:rPr>
      </w:pPr>
      <w:r>
        <w:rPr>
          <w:color w:val="0070C0"/>
        </w:rPr>
        <w:t>&lt;</w:t>
      </w:r>
      <w:r w:rsidR="00C145BB">
        <w:rPr>
          <w:color w:val="0070C0"/>
        </w:rPr>
        <w:t>O</w:t>
      </w:r>
      <w:r>
        <w:rPr>
          <w:color w:val="0070C0"/>
        </w:rPr>
        <w:t>nline agreement&gt;</w:t>
      </w:r>
    </w:p>
    <w:p w14:paraId="12530AB0" w14:textId="77777777" w:rsidR="0039731F" w:rsidRPr="00EF5C87" w:rsidRDefault="0039731F" w:rsidP="00EF5C8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color w:val="000000" w:themeColor="text1"/>
        </w:rPr>
        <w:t>Introduce m</w:t>
      </w:r>
      <w:r w:rsidRPr="00EF5C87">
        <w:rPr>
          <w:rFonts w:hint="eastAsia"/>
          <w:color w:val="000000" w:themeColor="text1"/>
        </w:rPr>
        <w:t xml:space="preserve">easurement restriction relaxation (enhancement) for CSI-RS based RLM, BFD which includes cell specific BFD and TRP specific BFD, and non-group-based </w:t>
      </w:r>
      <w:r w:rsidRPr="00EF5C87">
        <w:rPr>
          <w:color w:val="000000" w:themeColor="text1"/>
        </w:rPr>
        <w:t xml:space="preserve">and group-based </w:t>
      </w:r>
      <w:r w:rsidRPr="00EF5C87">
        <w:rPr>
          <w:rFonts w:hint="eastAsia"/>
          <w:color w:val="000000" w:themeColor="text1"/>
        </w:rPr>
        <w:t>L1-RSRP measurements with repetition OFF.</w:t>
      </w:r>
      <w:r w:rsidRPr="00EF5C87">
        <w:rPr>
          <w:color w:val="000000" w:themeColor="text1"/>
        </w:rPr>
        <w:t xml:space="preserve"> Detailed conditions are FFS.</w:t>
      </w:r>
    </w:p>
    <w:p w14:paraId="16CDC620" w14:textId="77777777" w:rsidR="0039731F" w:rsidRPr="00EF5C87" w:rsidRDefault="0039731F" w:rsidP="00EF5C8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 xml:space="preserve">FFS </w:t>
      </w:r>
      <w:r w:rsidRPr="00EF5C87">
        <w:rPr>
          <w:color w:val="000000" w:themeColor="text1"/>
        </w:rPr>
        <w:t xml:space="preserve">whether measurement restrictions are needed for </w:t>
      </w:r>
      <w:r w:rsidRPr="00EF5C87">
        <w:rPr>
          <w:rFonts w:hint="eastAsia"/>
          <w:color w:val="000000" w:themeColor="text1"/>
        </w:rPr>
        <w:t>UEs supporting simultaneous reception with mixed numerologies</w:t>
      </w:r>
    </w:p>
    <w:p w14:paraId="6F367856" w14:textId="77777777" w:rsidR="0039731F" w:rsidRPr="00EF5C87" w:rsidRDefault="0039731F" w:rsidP="00EF5C87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EF5C87">
        <w:rPr>
          <w:rFonts w:hint="eastAsia"/>
          <w:color w:val="000000" w:themeColor="text1"/>
        </w:rPr>
        <w:t>No measurement restriction relaxation (enhancement) for other cases.</w:t>
      </w:r>
    </w:p>
    <w:p w14:paraId="17B37CB9" w14:textId="77777777" w:rsidR="0039731F" w:rsidRPr="00E72BE0" w:rsidRDefault="0039731F" w:rsidP="0039731F">
      <w:pPr>
        <w:rPr>
          <w:color w:val="0070C0"/>
          <w:lang w:val="en-US"/>
        </w:rPr>
      </w:pPr>
    </w:p>
    <w:p w14:paraId="1A9EAB87" w14:textId="77777777" w:rsidR="0039731F" w:rsidRPr="00FE266C" w:rsidRDefault="0039731F" w:rsidP="0039731F">
      <w:pPr>
        <w:outlineLvl w:val="3"/>
        <w:rPr>
          <w:b/>
          <w:color w:val="000000" w:themeColor="text1"/>
          <w:u w:val="single"/>
          <w:lang w:eastAsia="ko-KR"/>
        </w:rPr>
      </w:pPr>
      <w:r w:rsidRPr="00FE266C">
        <w:rPr>
          <w:b/>
          <w:color w:val="000000" w:themeColor="text1"/>
          <w:u w:val="single"/>
          <w:lang w:eastAsia="ko-KR"/>
        </w:rPr>
        <w:t>Issue 3-</w:t>
      </w:r>
      <w:r>
        <w:rPr>
          <w:b/>
          <w:color w:val="000000" w:themeColor="text1"/>
          <w:u w:val="single"/>
          <w:lang w:eastAsia="ko-KR"/>
        </w:rPr>
        <w:t>2</w:t>
      </w:r>
      <w:r w:rsidRPr="00FE266C">
        <w:rPr>
          <w:b/>
          <w:color w:val="000000" w:themeColor="text1"/>
          <w:u w:val="single"/>
          <w:lang w:eastAsia="ko-KR"/>
        </w:rPr>
        <w:t>-</w:t>
      </w:r>
      <w:r>
        <w:rPr>
          <w:b/>
          <w:color w:val="000000" w:themeColor="text1"/>
          <w:u w:val="single"/>
          <w:lang w:eastAsia="ko-KR"/>
        </w:rPr>
        <w:t>2</w:t>
      </w:r>
      <w:r w:rsidRPr="00FE266C">
        <w:rPr>
          <w:b/>
          <w:color w:val="000000" w:themeColor="text1"/>
          <w:u w:val="single"/>
          <w:lang w:eastAsia="ko-KR"/>
        </w:rPr>
        <w:t>: Conditions</w:t>
      </w:r>
      <w:r>
        <w:rPr>
          <w:b/>
          <w:color w:val="000000" w:themeColor="text1"/>
          <w:u w:val="single"/>
          <w:lang w:eastAsia="ko-KR"/>
        </w:rPr>
        <w:t xml:space="preserve"> </w:t>
      </w:r>
      <w:r w:rsidRPr="00FE266C">
        <w:rPr>
          <w:b/>
          <w:color w:val="000000" w:themeColor="text1"/>
          <w:u w:val="single"/>
          <w:lang w:eastAsia="ko-KR"/>
        </w:rPr>
        <w:t xml:space="preserve">that </w:t>
      </w:r>
      <w:r>
        <w:rPr>
          <w:b/>
          <w:color w:val="000000" w:themeColor="text1"/>
          <w:u w:val="single"/>
          <w:lang w:eastAsia="ko-KR"/>
        </w:rPr>
        <w:t>measurement</w:t>
      </w:r>
      <w:r w:rsidRPr="00FE266C">
        <w:rPr>
          <w:b/>
          <w:color w:val="000000" w:themeColor="text1"/>
          <w:u w:val="single"/>
          <w:lang w:eastAsia="ko-KR"/>
        </w:rPr>
        <w:t xml:space="preserve"> restriction for </w:t>
      </w:r>
      <w:r>
        <w:rPr>
          <w:b/>
          <w:color w:val="000000" w:themeColor="text1"/>
          <w:u w:val="single"/>
          <w:lang w:eastAsia="ko-KR"/>
        </w:rPr>
        <w:t xml:space="preserve">CSI-RS based </w:t>
      </w:r>
      <w:r w:rsidRPr="00FE266C">
        <w:rPr>
          <w:b/>
          <w:color w:val="000000" w:themeColor="text1"/>
          <w:u w:val="single"/>
          <w:lang w:eastAsia="ko-KR"/>
        </w:rPr>
        <w:t xml:space="preserve">L1 measurements can be </w:t>
      </w:r>
      <w:r>
        <w:rPr>
          <w:b/>
          <w:color w:val="000000" w:themeColor="text1"/>
          <w:u w:val="single"/>
          <w:lang w:eastAsia="ko-KR"/>
        </w:rPr>
        <w:t>relaxed for multi-Rx</w:t>
      </w:r>
    </w:p>
    <w:p w14:paraId="653D6F26" w14:textId="63DB7EDF" w:rsidR="0039731F" w:rsidRPr="00257A2F" w:rsidRDefault="0039731F" w:rsidP="00503D62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0000" w:themeColor="text1"/>
        </w:rPr>
      </w:pPr>
      <w:r w:rsidRPr="00257A2F">
        <w:rPr>
          <w:color w:val="000000" w:themeColor="text1"/>
        </w:rPr>
        <w:t>Reuse the same principle of scheduling restriction, if possible</w:t>
      </w:r>
      <w:r w:rsidR="00503D62" w:rsidRPr="00257A2F">
        <w:rPr>
          <w:color w:val="000000" w:themeColor="text1"/>
        </w:rPr>
        <w:t>, and necessary revisions and additional conditions could be considered</w:t>
      </w:r>
      <w:r w:rsidRPr="00257A2F">
        <w:rPr>
          <w:color w:val="000000" w:themeColor="text1"/>
        </w:rPr>
        <w:t>.</w:t>
      </w:r>
    </w:p>
    <w:p w14:paraId="663CF35D" w14:textId="77777777" w:rsidR="003B65BF" w:rsidRDefault="003B65BF">
      <w:pPr>
        <w:rPr>
          <w:rFonts w:eastAsiaTheme="minorEastAsia"/>
          <w:i/>
          <w:color w:val="0070C0"/>
          <w:lang w:eastAsia="zh-CN"/>
        </w:rPr>
      </w:pPr>
    </w:p>
    <w:p w14:paraId="4B51229B" w14:textId="77777777" w:rsidR="003B65BF" w:rsidRDefault="0023180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</w:t>
      </w:r>
      <w:proofErr w:type="spellStart"/>
      <w:r>
        <w:rPr>
          <w:lang w:eastAsia="zh-CN"/>
        </w:rPr>
        <w:t>EoD</w:t>
      </w:r>
      <w:proofErr w:type="spellEnd"/>
      <w:r>
        <w:rPr>
          <w:lang w:eastAsia="zh-CN"/>
        </w:rPr>
        <w:t>---</w:t>
      </w:r>
    </w:p>
    <w:sectPr w:rsidR="003B65BF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CA24" w14:textId="77777777" w:rsidR="00DA11CD" w:rsidRDefault="00DA11CD">
      <w:pPr>
        <w:spacing w:after="0"/>
      </w:pPr>
      <w:r>
        <w:separator/>
      </w:r>
    </w:p>
  </w:endnote>
  <w:endnote w:type="continuationSeparator" w:id="0">
    <w:p w14:paraId="08AE5174" w14:textId="77777777" w:rsidR="00DA11CD" w:rsidRDefault="00DA11CD">
      <w:pPr>
        <w:spacing w:after="0"/>
      </w:pPr>
      <w:r>
        <w:continuationSeparator/>
      </w:r>
    </w:p>
  </w:endnote>
  <w:endnote w:type="continuationNotice" w:id="1">
    <w:p w14:paraId="5DB27AE1" w14:textId="77777777" w:rsidR="00DA11CD" w:rsidRDefault="00DA11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5566F" w14:textId="77777777" w:rsidR="00DA11CD" w:rsidRDefault="00DA11CD">
      <w:pPr>
        <w:spacing w:after="0"/>
      </w:pPr>
      <w:r>
        <w:separator/>
      </w:r>
    </w:p>
  </w:footnote>
  <w:footnote w:type="continuationSeparator" w:id="0">
    <w:p w14:paraId="78BC37B8" w14:textId="77777777" w:rsidR="00DA11CD" w:rsidRDefault="00DA11CD">
      <w:pPr>
        <w:spacing w:after="0"/>
      </w:pPr>
      <w:r>
        <w:continuationSeparator/>
      </w:r>
    </w:p>
  </w:footnote>
  <w:footnote w:type="continuationNotice" w:id="1">
    <w:p w14:paraId="49AF60B5" w14:textId="77777777" w:rsidR="00DA11CD" w:rsidRDefault="00DA11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10"/>
  </w:num>
  <w:num w:numId="10">
    <w:abstractNumId w:val="13"/>
  </w:num>
  <w:num w:numId="11">
    <w:abstractNumId w:val="12"/>
  </w:num>
  <w:num w:numId="12">
    <w:abstractNumId w:val="4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1792"/>
    <w:rsid w:val="000028B9"/>
    <w:rsid w:val="00002D9D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C92"/>
    <w:rsid w:val="000156A7"/>
    <w:rsid w:val="000159DF"/>
    <w:rsid w:val="00017147"/>
    <w:rsid w:val="00020C56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44BB"/>
    <w:rsid w:val="00034712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60297"/>
    <w:rsid w:val="0006058A"/>
    <w:rsid w:val="000625E2"/>
    <w:rsid w:val="0006266D"/>
    <w:rsid w:val="000633C4"/>
    <w:rsid w:val="000643C8"/>
    <w:rsid w:val="00065506"/>
    <w:rsid w:val="000664A2"/>
    <w:rsid w:val="000665E5"/>
    <w:rsid w:val="00067085"/>
    <w:rsid w:val="000709B4"/>
    <w:rsid w:val="00072494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B0960"/>
    <w:rsid w:val="000B1A55"/>
    <w:rsid w:val="000B20BB"/>
    <w:rsid w:val="000B28EF"/>
    <w:rsid w:val="000B2EF6"/>
    <w:rsid w:val="000B2FA6"/>
    <w:rsid w:val="000B3132"/>
    <w:rsid w:val="000B35F6"/>
    <w:rsid w:val="000B4AA0"/>
    <w:rsid w:val="000B51BD"/>
    <w:rsid w:val="000B56F4"/>
    <w:rsid w:val="000C22D2"/>
    <w:rsid w:val="000C2553"/>
    <w:rsid w:val="000C38C3"/>
    <w:rsid w:val="000C48BD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1C0A"/>
    <w:rsid w:val="000E2054"/>
    <w:rsid w:val="000E537B"/>
    <w:rsid w:val="000E5521"/>
    <w:rsid w:val="000E57D0"/>
    <w:rsid w:val="000E5821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5099"/>
    <w:rsid w:val="001159D0"/>
    <w:rsid w:val="00115EFC"/>
    <w:rsid w:val="00117BD6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453B"/>
    <w:rsid w:val="001745A5"/>
    <w:rsid w:val="00174A9A"/>
    <w:rsid w:val="00174C2E"/>
    <w:rsid w:val="00174F05"/>
    <w:rsid w:val="001751AB"/>
    <w:rsid w:val="00175A3F"/>
    <w:rsid w:val="001763DF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9CB"/>
    <w:rsid w:val="001A6239"/>
    <w:rsid w:val="001A6A2E"/>
    <w:rsid w:val="001A6AFC"/>
    <w:rsid w:val="001A73DA"/>
    <w:rsid w:val="001B1688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58E"/>
    <w:rsid w:val="001D69D9"/>
    <w:rsid w:val="001D6E1A"/>
    <w:rsid w:val="001D7D94"/>
    <w:rsid w:val="001E0A28"/>
    <w:rsid w:val="001E12AE"/>
    <w:rsid w:val="001E19BB"/>
    <w:rsid w:val="001E2983"/>
    <w:rsid w:val="001E4218"/>
    <w:rsid w:val="001E4BBF"/>
    <w:rsid w:val="001E5418"/>
    <w:rsid w:val="001E5C8C"/>
    <w:rsid w:val="001E6EA4"/>
    <w:rsid w:val="001F0B20"/>
    <w:rsid w:val="001F14C4"/>
    <w:rsid w:val="001F1FFB"/>
    <w:rsid w:val="001F23D9"/>
    <w:rsid w:val="001F25FD"/>
    <w:rsid w:val="001F2EF1"/>
    <w:rsid w:val="001F342D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E68"/>
    <w:rsid w:val="0024469F"/>
    <w:rsid w:val="00244DB9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16D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A0009"/>
    <w:rsid w:val="002A0069"/>
    <w:rsid w:val="002A0CED"/>
    <w:rsid w:val="002A132F"/>
    <w:rsid w:val="002A1C7D"/>
    <w:rsid w:val="002A380E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AB9"/>
    <w:rsid w:val="00306B44"/>
    <w:rsid w:val="00307803"/>
    <w:rsid w:val="00307E51"/>
    <w:rsid w:val="00310514"/>
    <w:rsid w:val="00310BCE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A4A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2076"/>
    <w:rsid w:val="00333279"/>
    <w:rsid w:val="003345D5"/>
    <w:rsid w:val="00334FBD"/>
    <w:rsid w:val="00335435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4EAC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70D4"/>
    <w:rsid w:val="00367724"/>
    <w:rsid w:val="00367838"/>
    <w:rsid w:val="00370360"/>
    <w:rsid w:val="003710BA"/>
    <w:rsid w:val="0037205F"/>
    <w:rsid w:val="003739D5"/>
    <w:rsid w:val="00374170"/>
    <w:rsid w:val="00374CF0"/>
    <w:rsid w:val="003751DF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90A46"/>
    <w:rsid w:val="00391AA0"/>
    <w:rsid w:val="00392240"/>
    <w:rsid w:val="00393042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E0F"/>
    <w:rsid w:val="0046503C"/>
    <w:rsid w:val="004657D2"/>
    <w:rsid w:val="00465AA3"/>
    <w:rsid w:val="00465AB4"/>
    <w:rsid w:val="00465D61"/>
    <w:rsid w:val="00467061"/>
    <w:rsid w:val="004670DE"/>
    <w:rsid w:val="00470200"/>
    <w:rsid w:val="00470BDA"/>
    <w:rsid w:val="00471125"/>
    <w:rsid w:val="00471140"/>
    <w:rsid w:val="00471BDB"/>
    <w:rsid w:val="00473AEE"/>
    <w:rsid w:val="0047437A"/>
    <w:rsid w:val="00474CED"/>
    <w:rsid w:val="00475472"/>
    <w:rsid w:val="00477BAD"/>
    <w:rsid w:val="00477F2E"/>
    <w:rsid w:val="00480823"/>
    <w:rsid w:val="00480E42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538"/>
    <w:rsid w:val="004F1388"/>
    <w:rsid w:val="004F146D"/>
    <w:rsid w:val="004F1B44"/>
    <w:rsid w:val="004F2CB0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17A9"/>
    <w:rsid w:val="00511F57"/>
    <w:rsid w:val="00512362"/>
    <w:rsid w:val="0051402A"/>
    <w:rsid w:val="00514626"/>
    <w:rsid w:val="00514E1B"/>
    <w:rsid w:val="00515CBE"/>
    <w:rsid w:val="00515E2B"/>
    <w:rsid w:val="005178C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441A"/>
    <w:rsid w:val="005A6F13"/>
    <w:rsid w:val="005A75F2"/>
    <w:rsid w:val="005A7FD9"/>
    <w:rsid w:val="005B011B"/>
    <w:rsid w:val="005B06E3"/>
    <w:rsid w:val="005B0B2F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1482"/>
    <w:rsid w:val="00621FD3"/>
    <w:rsid w:val="006222A6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7A9"/>
    <w:rsid w:val="006A2D68"/>
    <w:rsid w:val="006A2E01"/>
    <w:rsid w:val="006A30A2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DB6"/>
    <w:rsid w:val="006D30FF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5390"/>
    <w:rsid w:val="00705557"/>
    <w:rsid w:val="0070608D"/>
    <w:rsid w:val="0070646B"/>
    <w:rsid w:val="0071004B"/>
    <w:rsid w:val="007109A6"/>
    <w:rsid w:val="007121C6"/>
    <w:rsid w:val="007126C9"/>
    <w:rsid w:val="007127A9"/>
    <w:rsid w:val="007130A2"/>
    <w:rsid w:val="00715179"/>
    <w:rsid w:val="00715463"/>
    <w:rsid w:val="00715520"/>
    <w:rsid w:val="00715B53"/>
    <w:rsid w:val="007160F3"/>
    <w:rsid w:val="0071619A"/>
    <w:rsid w:val="00716C45"/>
    <w:rsid w:val="007204C7"/>
    <w:rsid w:val="00721F04"/>
    <w:rsid w:val="00722764"/>
    <w:rsid w:val="00723F85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50E25"/>
    <w:rsid w:val="007510DF"/>
    <w:rsid w:val="00751D78"/>
    <w:rsid w:val="00751EAC"/>
    <w:rsid w:val="007520B4"/>
    <w:rsid w:val="0075229F"/>
    <w:rsid w:val="0075297D"/>
    <w:rsid w:val="00752D94"/>
    <w:rsid w:val="007563E5"/>
    <w:rsid w:val="00756B2E"/>
    <w:rsid w:val="00756C0A"/>
    <w:rsid w:val="007577C8"/>
    <w:rsid w:val="007608E6"/>
    <w:rsid w:val="00760C22"/>
    <w:rsid w:val="0076118B"/>
    <w:rsid w:val="007623F0"/>
    <w:rsid w:val="00764247"/>
    <w:rsid w:val="007648AA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1F47"/>
    <w:rsid w:val="00795B6B"/>
    <w:rsid w:val="007966C5"/>
    <w:rsid w:val="007968DD"/>
    <w:rsid w:val="00796BB1"/>
    <w:rsid w:val="00797FBC"/>
    <w:rsid w:val="007A1EAA"/>
    <w:rsid w:val="007A2F10"/>
    <w:rsid w:val="007A3252"/>
    <w:rsid w:val="007A41A2"/>
    <w:rsid w:val="007A4320"/>
    <w:rsid w:val="007A6A40"/>
    <w:rsid w:val="007A79FD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5728"/>
    <w:rsid w:val="00805BE8"/>
    <w:rsid w:val="00806639"/>
    <w:rsid w:val="008071EB"/>
    <w:rsid w:val="008118EA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3A8"/>
    <w:rsid w:val="0083276F"/>
    <w:rsid w:val="00833A49"/>
    <w:rsid w:val="00833B70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212"/>
    <w:rsid w:val="00864D4A"/>
    <w:rsid w:val="008660B4"/>
    <w:rsid w:val="00866D5B"/>
    <w:rsid w:val="00866FF5"/>
    <w:rsid w:val="0086712B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68B"/>
    <w:rsid w:val="008869C1"/>
    <w:rsid w:val="00886D1F"/>
    <w:rsid w:val="00887504"/>
    <w:rsid w:val="00890734"/>
    <w:rsid w:val="00890DA5"/>
    <w:rsid w:val="00891C2F"/>
    <w:rsid w:val="00891EE1"/>
    <w:rsid w:val="00893987"/>
    <w:rsid w:val="00893C9F"/>
    <w:rsid w:val="00893CB6"/>
    <w:rsid w:val="0089430D"/>
    <w:rsid w:val="00896345"/>
    <w:rsid w:val="008963EF"/>
    <w:rsid w:val="0089649C"/>
    <w:rsid w:val="0089688E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B06E6"/>
    <w:rsid w:val="008B3122"/>
    <w:rsid w:val="008B3155"/>
    <w:rsid w:val="008B3194"/>
    <w:rsid w:val="008B5A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A77"/>
    <w:rsid w:val="008F0E4E"/>
    <w:rsid w:val="008F4586"/>
    <w:rsid w:val="008F4629"/>
    <w:rsid w:val="008F4DD1"/>
    <w:rsid w:val="008F58D7"/>
    <w:rsid w:val="008F6056"/>
    <w:rsid w:val="008F6C08"/>
    <w:rsid w:val="008F77B7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6E32"/>
    <w:rsid w:val="00927316"/>
    <w:rsid w:val="009274BE"/>
    <w:rsid w:val="0092762C"/>
    <w:rsid w:val="00930A68"/>
    <w:rsid w:val="00930E1C"/>
    <w:rsid w:val="0093133D"/>
    <w:rsid w:val="00931EEE"/>
    <w:rsid w:val="0093276D"/>
    <w:rsid w:val="00932B8F"/>
    <w:rsid w:val="00933AB6"/>
    <w:rsid w:val="00933D12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7B3E"/>
    <w:rsid w:val="00967B6C"/>
    <w:rsid w:val="009704F1"/>
    <w:rsid w:val="0097126C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D2A"/>
    <w:rsid w:val="009D1320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D91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0E69"/>
    <w:rsid w:val="009F20BF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4549"/>
    <w:rsid w:val="00A04934"/>
    <w:rsid w:val="00A04C1A"/>
    <w:rsid w:val="00A06EF7"/>
    <w:rsid w:val="00A07515"/>
    <w:rsid w:val="00A0758F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7CDD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3617"/>
    <w:rsid w:val="00A7362A"/>
    <w:rsid w:val="00A73D90"/>
    <w:rsid w:val="00A74159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4182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7CD"/>
    <w:rsid w:val="00B01BA9"/>
    <w:rsid w:val="00B02A45"/>
    <w:rsid w:val="00B03424"/>
    <w:rsid w:val="00B0351C"/>
    <w:rsid w:val="00B03611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575B1"/>
    <w:rsid w:val="00B606EB"/>
    <w:rsid w:val="00B60C89"/>
    <w:rsid w:val="00B61861"/>
    <w:rsid w:val="00B61B4F"/>
    <w:rsid w:val="00B62A39"/>
    <w:rsid w:val="00B633AE"/>
    <w:rsid w:val="00B64A00"/>
    <w:rsid w:val="00B65153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A15"/>
    <w:rsid w:val="00BA5FF8"/>
    <w:rsid w:val="00BA61E3"/>
    <w:rsid w:val="00BA67C9"/>
    <w:rsid w:val="00BA72DC"/>
    <w:rsid w:val="00BA73C4"/>
    <w:rsid w:val="00BB0F69"/>
    <w:rsid w:val="00BB14F1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5AD"/>
    <w:rsid w:val="00BC3C48"/>
    <w:rsid w:val="00BC4280"/>
    <w:rsid w:val="00BC48B5"/>
    <w:rsid w:val="00BC5982"/>
    <w:rsid w:val="00BC60BF"/>
    <w:rsid w:val="00BC6CB6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F8F"/>
    <w:rsid w:val="00C1329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20F"/>
    <w:rsid w:val="00C43291"/>
    <w:rsid w:val="00C435E2"/>
    <w:rsid w:val="00C43BA1"/>
    <w:rsid w:val="00C43DAB"/>
    <w:rsid w:val="00C448B0"/>
    <w:rsid w:val="00C44F37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503D"/>
    <w:rsid w:val="00C85354"/>
    <w:rsid w:val="00C8555B"/>
    <w:rsid w:val="00C85594"/>
    <w:rsid w:val="00C86274"/>
    <w:rsid w:val="00C86ABA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F17"/>
    <w:rsid w:val="00CA2729"/>
    <w:rsid w:val="00CA2930"/>
    <w:rsid w:val="00CA3057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DF7"/>
    <w:rsid w:val="00CD2C57"/>
    <w:rsid w:val="00CD307E"/>
    <w:rsid w:val="00CD5CA5"/>
    <w:rsid w:val="00CD629F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DAE"/>
    <w:rsid w:val="00CE56D8"/>
    <w:rsid w:val="00CE6DC4"/>
    <w:rsid w:val="00CF1990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8D0"/>
    <w:rsid w:val="00D25910"/>
    <w:rsid w:val="00D263CC"/>
    <w:rsid w:val="00D2685F"/>
    <w:rsid w:val="00D26A88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94A"/>
    <w:rsid w:val="00DD19DE"/>
    <w:rsid w:val="00DD1B1A"/>
    <w:rsid w:val="00DD1C95"/>
    <w:rsid w:val="00DD1FE9"/>
    <w:rsid w:val="00DD28BC"/>
    <w:rsid w:val="00DD31A3"/>
    <w:rsid w:val="00DD5027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52924"/>
    <w:rsid w:val="00E531EB"/>
    <w:rsid w:val="00E53746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292"/>
    <w:rsid w:val="00E720D0"/>
    <w:rsid w:val="00E726EB"/>
    <w:rsid w:val="00E72CF1"/>
    <w:rsid w:val="00E732E9"/>
    <w:rsid w:val="00E7338C"/>
    <w:rsid w:val="00E73940"/>
    <w:rsid w:val="00E750C8"/>
    <w:rsid w:val="00E75F27"/>
    <w:rsid w:val="00E77278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61AE"/>
    <w:rsid w:val="00EC0684"/>
    <w:rsid w:val="00EC168E"/>
    <w:rsid w:val="00EC26BE"/>
    <w:rsid w:val="00EC322D"/>
    <w:rsid w:val="00EC3961"/>
    <w:rsid w:val="00EC6887"/>
    <w:rsid w:val="00EC6AFD"/>
    <w:rsid w:val="00EC7450"/>
    <w:rsid w:val="00EC755D"/>
    <w:rsid w:val="00EC7DE5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DD2"/>
    <w:rsid w:val="00EE5281"/>
    <w:rsid w:val="00EE5AD3"/>
    <w:rsid w:val="00EE6C93"/>
    <w:rsid w:val="00EF1EC5"/>
    <w:rsid w:val="00EF2249"/>
    <w:rsid w:val="00EF273A"/>
    <w:rsid w:val="00EF279A"/>
    <w:rsid w:val="00EF2B3C"/>
    <w:rsid w:val="00EF2F16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1250"/>
    <w:rsid w:val="00F5255B"/>
    <w:rsid w:val="00F53053"/>
    <w:rsid w:val="00F53D08"/>
    <w:rsid w:val="00F53FE2"/>
    <w:rsid w:val="00F55999"/>
    <w:rsid w:val="00F575FF"/>
    <w:rsid w:val="00F57749"/>
    <w:rsid w:val="00F618EF"/>
    <w:rsid w:val="00F6194A"/>
    <w:rsid w:val="00F62CF0"/>
    <w:rsid w:val="00F65582"/>
    <w:rsid w:val="00F660D8"/>
    <w:rsid w:val="00F66BA3"/>
    <w:rsid w:val="00F66E75"/>
    <w:rsid w:val="00F6777A"/>
    <w:rsid w:val="00F7058D"/>
    <w:rsid w:val="00F71EF9"/>
    <w:rsid w:val="00F74796"/>
    <w:rsid w:val="00F764FD"/>
    <w:rsid w:val="00F77EB0"/>
    <w:rsid w:val="00F8088D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38D8"/>
    <w:rsid w:val="00FB3F82"/>
    <w:rsid w:val="00FB4667"/>
    <w:rsid w:val="00FB4D9B"/>
    <w:rsid w:val="00FB517F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列表段落11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aff9">
    <w:name w:val="Revision"/>
    <w:hidden/>
    <w:uiPriority w:val="99"/>
    <w:semiHidden/>
    <w:rsid w:val="00316A4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46D3F8-E476-4EA1-BB40-2071D53AB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1078</Words>
  <Characters>6145</Characters>
  <Application>Microsoft Office Word</Application>
  <DocSecurity>0</DocSecurity>
  <Lines>51</Lines>
  <Paragraphs>14</Paragraphs>
  <ScaleCrop>false</ScaleCrop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</cp:lastModifiedBy>
  <cp:revision>46</cp:revision>
  <cp:lastPrinted>2019-04-25T01:09:00Z</cp:lastPrinted>
  <dcterms:created xsi:type="dcterms:W3CDTF">2023-05-26T03:08:00Z</dcterms:created>
  <dcterms:modified xsi:type="dcterms:W3CDTF">2023-08-25T08:06:00Z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
35bDzhYfoIXxXhhxYvCv17zdVISeicOsPzJNdI2lJgcON6UuhqUDdkN997z/pUGNSJB5nt0+
CjxpmQYuUWyuWO0JNwguVgfwrskLOf2qgV4wlxwrrslOofEAYtrZsyiSuSi255edUAcR1GfY
WOOEVZutk0V/huot2U</vt:lpwstr>
  </property>
  <property fmtid="{D5CDD505-2E9C-101B-9397-08002B2CF9AE}" pid="15" name="_2015_ms_pID_7253431">
    <vt:lpwstr>UJrzZGSkAS68zPm5p+njreHrTiQbqDTF+PP/W8ndf9nmIdxqYoqvkk
q+klC1RFwwDfEobpvZvXYzJnqOuKCgNOCUpeU7x6RNYzprfKmCZOKv6UHBt45NH/ZXeo8Kd2
WnU1TJQQMymV6z+8EplsIFE8IyNvSi7LC2Ogc2ZpOWcxqpACUJ8eC1sVjDBiqyDf6gZLXAdm
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</Properties>
</file>